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CD43" w14:textId="77777777" w:rsidR="000F330C" w:rsidRDefault="008478C9">
      <w:pPr>
        <w:rPr>
          <w:rFonts w:asciiTheme="majorHAnsi" w:hAnsiTheme="majorHAnsi" w:cstheme="majorHAnsi"/>
          <w:b/>
          <w:bCs/>
          <w:sz w:val="28"/>
          <w:szCs w:val="28"/>
        </w:rPr>
      </w:pPr>
      <w:r w:rsidRPr="007200EE">
        <w:rPr>
          <w:rFonts w:asciiTheme="majorHAnsi" w:hAnsiTheme="majorHAnsi" w:cstheme="majorHAnsi"/>
          <w:b/>
          <w:bCs/>
          <w:sz w:val="28"/>
          <w:szCs w:val="28"/>
        </w:rPr>
        <w:t>SUOMEN ANESTESIASAIRAANHOITAJIEN SÄÄTIÖN SR. LÄHIPIIRI</w:t>
      </w:r>
      <w:r w:rsidR="000F330C">
        <w:rPr>
          <w:rFonts w:asciiTheme="majorHAnsi" w:hAnsiTheme="majorHAnsi" w:cstheme="majorHAnsi"/>
          <w:b/>
          <w:bCs/>
          <w:sz w:val="28"/>
          <w:szCs w:val="28"/>
        </w:rPr>
        <w:t>OHJE JA SIIHEN </w:t>
      </w:r>
    </w:p>
    <w:p w14:paraId="2ECF1708" w14:textId="4E65ACD9" w:rsidR="003E2A12" w:rsidRPr="007200EE" w:rsidRDefault="008478C9">
      <w:pPr>
        <w:rPr>
          <w:rFonts w:asciiTheme="majorHAnsi" w:hAnsiTheme="majorHAnsi" w:cstheme="majorHAnsi"/>
          <w:b/>
          <w:bCs/>
          <w:sz w:val="28"/>
          <w:szCs w:val="28"/>
        </w:rPr>
      </w:pPr>
      <w:r w:rsidRPr="007200EE">
        <w:rPr>
          <w:rFonts w:asciiTheme="majorHAnsi" w:hAnsiTheme="majorHAnsi" w:cstheme="majorHAnsi"/>
          <w:b/>
          <w:bCs/>
          <w:sz w:val="28"/>
          <w:szCs w:val="28"/>
        </w:rPr>
        <w:t>LIITTYVÄT MENETTELYTAVAT</w:t>
      </w:r>
    </w:p>
    <w:p w14:paraId="4DABEB71" w14:textId="77777777" w:rsidR="008478C9" w:rsidRDefault="008478C9">
      <w:pPr>
        <w:rPr>
          <w:rFonts w:asciiTheme="majorHAnsi" w:hAnsiTheme="majorHAnsi" w:cstheme="majorHAnsi"/>
          <w:sz w:val="28"/>
          <w:szCs w:val="28"/>
        </w:rPr>
      </w:pPr>
    </w:p>
    <w:p w14:paraId="1CACD8B4" w14:textId="547185A6" w:rsidR="008478C9" w:rsidRPr="007200EE" w:rsidRDefault="00DB0CD2" w:rsidP="00DB0CD2">
      <w:pPr>
        <w:pStyle w:val="Luettelokappale"/>
        <w:numPr>
          <w:ilvl w:val="0"/>
          <w:numId w:val="1"/>
        </w:numPr>
        <w:rPr>
          <w:rFonts w:ascii="Calibri Light" w:hAnsi="Calibri Light" w:cs="Calibri Light"/>
          <w:b/>
          <w:bCs/>
          <w:sz w:val="28"/>
          <w:szCs w:val="28"/>
        </w:rPr>
      </w:pPr>
      <w:r w:rsidRPr="007200EE">
        <w:rPr>
          <w:rFonts w:ascii="Calibri Light" w:hAnsi="Calibri Light" w:cs="Calibri Light"/>
          <w:b/>
          <w:bCs/>
          <w:sz w:val="28"/>
          <w:szCs w:val="28"/>
        </w:rPr>
        <w:t>Johdanto</w:t>
      </w:r>
    </w:p>
    <w:p w14:paraId="228845FD" w14:textId="367AC460" w:rsidR="0026433B" w:rsidRDefault="0AFD9EB1" w:rsidP="00DB0CD2">
      <w:pPr>
        <w:spacing w:line="360" w:lineRule="auto"/>
        <w:rPr>
          <w:rFonts w:ascii="Calibri Light" w:eastAsia="Brush Script MT" w:hAnsi="Calibri Light" w:cs="Calibri Light"/>
          <w:sz w:val="24"/>
          <w:szCs w:val="24"/>
        </w:rPr>
      </w:pPr>
      <w:r w:rsidRPr="0AFD9EB1">
        <w:rPr>
          <w:rFonts w:ascii="Calibri Light" w:eastAsia="Brush Script MT" w:hAnsi="Calibri Light" w:cs="Calibri Light"/>
          <w:sz w:val="24"/>
          <w:szCs w:val="24"/>
        </w:rPr>
        <w:t xml:space="preserve">Tämän lähipiiriohjeen on tarkoitus määrittää Suomen Anestesiasairaanhoitajien Säätiö </w:t>
      </w:r>
      <w:proofErr w:type="spellStart"/>
      <w:r w:rsidRPr="0AFD9EB1">
        <w:rPr>
          <w:rFonts w:ascii="Calibri Light" w:eastAsia="Brush Script MT" w:hAnsi="Calibri Light" w:cs="Calibri Light"/>
          <w:sz w:val="24"/>
          <w:szCs w:val="24"/>
        </w:rPr>
        <w:t>sr</w:t>
      </w:r>
      <w:proofErr w:type="spellEnd"/>
      <w:r w:rsidRPr="0AFD9EB1">
        <w:rPr>
          <w:rFonts w:ascii="Calibri Light" w:eastAsia="Brush Script MT" w:hAnsi="Calibri Light" w:cs="Calibri Light"/>
          <w:sz w:val="24"/>
          <w:szCs w:val="24"/>
        </w:rPr>
        <w:t>:.n lähipiiri ja toimia ohjeena sen hallitukselle ja tilintarkastajille säätiölain velvoittamalla tavalla. Ohje määrittää Säätiön hallituksen velvollisuudet ja vastuut sekä tilintarkastajan roolin ja velvoitteet.</w:t>
      </w:r>
    </w:p>
    <w:p w14:paraId="025D38A8" w14:textId="6AD4D2A2" w:rsidR="003935F2" w:rsidRDefault="0AFD9EB1" w:rsidP="00DB0CD2">
      <w:pPr>
        <w:spacing w:line="360" w:lineRule="auto"/>
        <w:rPr>
          <w:rFonts w:ascii="Calibri Light" w:eastAsia="Brush Script MT" w:hAnsi="Calibri Light" w:cs="Calibri Light"/>
          <w:sz w:val="24"/>
          <w:szCs w:val="24"/>
        </w:rPr>
      </w:pPr>
      <w:r w:rsidRPr="0AFD9EB1">
        <w:rPr>
          <w:rFonts w:ascii="Calibri Light" w:eastAsia="Brush Script MT" w:hAnsi="Calibri Light" w:cs="Calibri Light"/>
          <w:sz w:val="24"/>
          <w:szCs w:val="24"/>
        </w:rPr>
        <w:t>Tällä ohjeella määritellään, ketkä ovat säätiön lähipiiriä ja sitä koskevat menettelytavat, mikäli lähipiiri hyötyy esim. taloudellisesti Säätiön toimista ja päätöksistä.</w:t>
      </w:r>
    </w:p>
    <w:p w14:paraId="64A48431" w14:textId="16C30141" w:rsidR="0031110E" w:rsidRDefault="0AFD9EB1" w:rsidP="00DB0CD2">
      <w:pPr>
        <w:spacing w:line="360" w:lineRule="auto"/>
        <w:rPr>
          <w:rFonts w:ascii="Calibri Light" w:eastAsia="Brush Script MT" w:hAnsi="Calibri Light" w:cs="Calibri Light"/>
          <w:sz w:val="24"/>
          <w:szCs w:val="24"/>
        </w:rPr>
      </w:pPr>
      <w:r w:rsidRPr="0AFD9EB1">
        <w:rPr>
          <w:rFonts w:ascii="Calibri Light" w:eastAsia="Brush Script MT" w:hAnsi="Calibri Light" w:cs="Calibri Light"/>
          <w:sz w:val="24"/>
          <w:szCs w:val="24"/>
        </w:rPr>
        <w:t>Ohjeissa on huomioitu Säätiön johdon ja tilintarkastajan huolellisuusvelvollisuus siten, että päätöksiä tehtäessä on käytössä ollut parhain mahdollinen tieto taustoista, päätökset ovat johdonmukaisia ja toimet ovat Säätiön tarkoituksen mukaisia. Ohjeet ohjaavat Säätiön päätöksentekoa myös hallituksen jäsenten eturistiriitatilanteissa.</w:t>
      </w:r>
    </w:p>
    <w:p w14:paraId="18AB93AB" w14:textId="1ED2CA12" w:rsidR="00DB0CD2" w:rsidRDefault="0AFD9EB1" w:rsidP="00DB0CD2">
      <w:pPr>
        <w:spacing w:line="360" w:lineRule="auto"/>
        <w:rPr>
          <w:rFonts w:ascii="Calibri Light" w:eastAsia="Brush Script MT" w:hAnsi="Calibri Light" w:cs="Calibri Light"/>
          <w:sz w:val="24"/>
          <w:szCs w:val="24"/>
        </w:rPr>
      </w:pPr>
      <w:r w:rsidRPr="0AFD9EB1">
        <w:rPr>
          <w:rFonts w:ascii="Calibri Light" w:eastAsia="Brush Script MT" w:hAnsi="Calibri Light" w:cs="Calibri Light"/>
          <w:sz w:val="24"/>
          <w:szCs w:val="24"/>
        </w:rPr>
        <w:t xml:space="preserve">Säätiö vastaa itse lähipiiriohjeen sisällöstä. Ohje tarkistetaan vuosittain, ja päivitetään tarpeen mukaan. </w:t>
      </w:r>
    </w:p>
    <w:p w14:paraId="0A85AB3D" w14:textId="77777777" w:rsidR="00D03C6F" w:rsidRDefault="00D03C6F" w:rsidP="00DB0CD2">
      <w:pPr>
        <w:spacing w:line="360" w:lineRule="auto"/>
        <w:rPr>
          <w:rFonts w:ascii="Calibri Light" w:eastAsia="Brush Script MT" w:hAnsi="Calibri Light" w:cs="Calibri Light"/>
          <w:sz w:val="24"/>
          <w:szCs w:val="28"/>
        </w:rPr>
      </w:pPr>
    </w:p>
    <w:p w14:paraId="2E05FFCC" w14:textId="5CC303B1" w:rsidR="002B45C0" w:rsidRPr="007200EE" w:rsidRDefault="00D03C6F" w:rsidP="003972E1">
      <w:pPr>
        <w:pStyle w:val="Luettelokappale"/>
        <w:numPr>
          <w:ilvl w:val="0"/>
          <w:numId w:val="1"/>
        </w:numPr>
        <w:spacing w:line="360" w:lineRule="auto"/>
        <w:rPr>
          <w:rFonts w:asciiTheme="majorHAnsi" w:eastAsia="Brush Script MT" w:hAnsiTheme="majorHAnsi" w:cstheme="majorHAnsi"/>
          <w:b/>
          <w:bCs/>
          <w:sz w:val="28"/>
          <w:szCs w:val="28"/>
        </w:rPr>
      </w:pPr>
      <w:r w:rsidRPr="007200EE">
        <w:rPr>
          <w:rFonts w:asciiTheme="majorHAnsi" w:eastAsia="Brush Script MT" w:hAnsiTheme="majorHAnsi" w:cstheme="majorHAnsi"/>
          <w:b/>
          <w:bCs/>
          <w:sz w:val="28"/>
          <w:szCs w:val="28"/>
        </w:rPr>
        <w:t>Säätiön lähipiiri</w:t>
      </w:r>
    </w:p>
    <w:p w14:paraId="77EC7914" w14:textId="3452F865" w:rsidR="00EB2037" w:rsidRDefault="0AFD9EB1" w:rsidP="0AFD9EB1">
      <w:pPr>
        <w:spacing w:line="360" w:lineRule="auto"/>
        <w:rPr>
          <w:rFonts w:asciiTheme="majorHAnsi" w:eastAsia="Brush Script MT" w:hAnsiTheme="majorHAnsi" w:cstheme="majorBidi"/>
          <w:sz w:val="24"/>
          <w:szCs w:val="24"/>
        </w:rPr>
      </w:pPr>
      <w:r w:rsidRPr="0AFD9EB1">
        <w:rPr>
          <w:rFonts w:asciiTheme="majorHAnsi" w:eastAsia="Brush Script MT" w:hAnsiTheme="majorHAnsi" w:cstheme="majorBidi"/>
          <w:sz w:val="24"/>
          <w:szCs w:val="24"/>
        </w:rPr>
        <w:t xml:space="preserve">Säätiön lähipiiriin kuuluvat sellaiset henkilöt ja yhteisöt, jotka suoraan vaikuttavat säätiön toimintaan, tai voivat saada taloudellista hyötyä suhteestaan Säätiön hallituksen jäseneen. Tällaiseksi suhteeksi voidaan määritellä jonkun muun vastaavan yhteisön hallitusjäsenyys tai yksilön kohdalla sukulaisuus, ystävyys, työkaveruus tai muu vastaava yhteys. Esimerkkejä: Säätiön ja Suomen Anestesiasairaanhoitajat ry:n hallituksien yhtäaikaiset ja aikaisemmat jäsenyydet, henkilökohtaisella tasolla olevat henkilösuhteet sekä entinen ja nykyinen yhteinen työsidonnaisuus.  </w:t>
      </w:r>
    </w:p>
    <w:p w14:paraId="7A44A06A" w14:textId="77777777" w:rsidR="000F330C" w:rsidRDefault="000F330C" w:rsidP="000D15FE">
      <w:pPr>
        <w:spacing w:line="360" w:lineRule="auto"/>
        <w:rPr>
          <w:rFonts w:asciiTheme="majorHAnsi" w:eastAsia="Brush Script MT" w:hAnsiTheme="majorHAnsi" w:cstheme="majorHAnsi"/>
          <w:sz w:val="24"/>
          <w:szCs w:val="24"/>
        </w:rPr>
      </w:pPr>
    </w:p>
    <w:p w14:paraId="60960B89" w14:textId="61C82CB7" w:rsidR="000D15FE" w:rsidRPr="00BA5B44" w:rsidRDefault="00BA5B44" w:rsidP="00BA5B44">
      <w:pPr>
        <w:pStyle w:val="Luettelokappale"/>
        <w:numPr>
          <w:ilvl w:val="0"/>
          <w:numId w:val="1"/>
        </w:numPr>
        <w:spacing w:line="360" w:lineRule="auto"/>
        <w:rPr>
          <w:rFonts w:asciiTheme="majorHAnsi" w:eastAsia="Brush Script MT" w:hAnsiTheme="majorHAnsi" w:cstheme="majorHAnsi"/>
          <w:b/>
          <w:bCs/>
          <w:sz w:val="24"/>
          <w:szCs w:val="24"/>
        </w:rPr>
      </w:pPr>
      <w:r>
        <w:rPr>
          <w:rFonts w:asciiTheme="majorHAnsi" w:eastAsia="Brush Script MT" w:hAnsiTheme="majorHAnsi" w:cstheme="majorHAnsi"/>
          <w:b/>
          <w:bCs/>
          <w:sz w:val="28"/>
          <w:szCs w:val="28"/>
        </w:rPr>
        <w:t>Lähipiirin tunnistaminen</w:t>
      </w:r>
      <w:r w:rsidR="000D15FE" w:rsidRPr="00BA5B44">
        <w:rPr>
          <w:rFonts w:asciiTheme="majorHAnsi" w:eastAsia="Brush Script MT" w:hAnsiTheme="majorHAnsi" w:cstheme="majorHAnsi"/>
          <w:b/>
          <w:bCs/>
          <w:sz w:val="28"/>
          <w:szCs w:val="28"/>
        </w:rPr>
        <w:t xml:space="preserve"> </w:t>
      </w:r>
    </w:p>
    <w:p w14:paraId="65EDC393" w14:textId="23BE6B57" w:rsidR="000D15FE" w:rsidRDefault="0AFD9EB1" w:rsidP="0AFD9EB1">
      <w:pPr>
        <w:spacing w:line="360" w:lineRule="auto"/>
        <w:rPr>
          <w:rFonts w:asciiTheme="majorHAnsi" w:eastAsia="Brush Script MT" w:hAnsiTheme="majorHAnsi" w:cstheme="majorBidi"/>
          <w:sz w:val="24"/>
          <w:szCs w:val="24"/>
        </w:rPr>
      </w:pPr>
      <w:r w:rsidRPr="0AFD9EB1">
        <w:rPr>
          <w:rFonts w:asciiTheme="majorHAnsi" w:eastAsia="Brush Script MT" w:hAnsiTheme="majorHAnsi" w:cstheme="majorBidi"/>
          <w:sz w:val="24"/>
          <w:szCs w:val="24"/>
        </w:rPr>
        <w:lastRenderedPageBreak/>
        <w:t xml:space="preserve">Säätiön pääasiallisin tehtävä on jakaa apurahoja kaksi kertaa vuodessa. Varsinaista kaupallista toimintaa on hyvin vähän, tai ei lainkaan. Lähipiiri huomioidaan apurahoja jaettaessa, mutta myös niiden yhteisöjen kohdalla, joiden kanssa Säätiö tekee apurahayhteistyötä. </w:t>
      </w:r>
    </w:p>
    <w:p w14:paraId="5DEA55BE" w14:textId="77777777" w:rsidR="00E16EFA" w:rsidRDefault="00B617AA" w:rsidP="00E16EFA">
      <w:pPr>
        <w:spacing w:line="360" w:lineRule="auto"/>
        <w:rPr>
          <w:rFonts w:asciiTheme="majorHAnsi" w:eastAsia="Brush Script MT" w:hAnsiTheme="majorHAnsi" w:cstheme="majorHAnsi"/>
          <w:sz w:val="24"/>
          <w:szCs w:val="24"/>
        </w:rPr>
      </w:pPr>
      <w:r>
        <w:rPr>
          <w:rFonts w:asciiTheme="majorHAnsi" w:eastAsia="Brush Script MT" w:hAnsiTheme="majorHAnsi" w:cstheme="majorHAnsi"/>
          <w:sz w:val="24"/>
          <w:szCs w:val="24"/>
        </w:rPr>
        <w:t xml:space="preserve">Yrityksen ollessa kyseessä lähipiiri voidaan havaita selkeästi. Lähipiiriin kuuluva yritys ei automaattisesti kuitenkaan rajaudu ulos esim. kilpailutuksen yhteydessä, jos apuraha yhteistyöstä ei koidu </w:t>
      </w:r>
      <w:r w:rsidR="000F330C">
        <w:rPr>
          <w:rFonts w:asciiTheme="majorHAnsi" w:eastAsia="Brush Script MT" w:hAnsiTheme="majorHAnsi" w:cstheme="majorHAnsi"/>
          <w:sz w:val="24"/>
          <w:szCs w:val="24"/>
        </w:rPr>
        <w:t xml:space="preserve">poikkeuksellista </w:t>
      </w:r>
      <w:r>
        <w:rPr>
          <w:rFonts w:asciiTheme="majorHAnsi" w:eastAsia="Brush Script MT" w:hAnsiTheme="majorHAnsi" w:cstheme="majorHAnsi"/>
          <w:sz w:val="24"/>
          <w:szCs w:val="24"/>
        </w:rPr>
        <w:t>taloudellista etuutta yritykselle.</w:t>
      </w:r>
      <w:r w:rsidR="007200EE">
        <w:rPr>
          <w:rFonts w:asciiTheme="majorHAnsi" w:eastAsia="Brush Script MT" w:hAnsiTheme="majorHAnsi" w:cstheme="majorHAnsi"/>
          <w:sz w:val="24"/>
          <w:szCs w:val="24"/>
        </w:rPr>
        <w:t xml:space="preserve"> </w:t>
      </w:r>
      <w:r>
        <w:rPr>
          <w:rFonts w:asciiTheme="majorHAnsi" w:eastAsia="Brush Script MT" w:hAnsiTheme="majorHAnsi" w:cstheme="majorHAnsi"/>
          <w:sz w:val="24"/>
          <w:szCs w:val="24"/>
        </w:rPr>
        <w:t>Myös apu</w:t>
      </w:r>
      <w:r w:rsidR="000F330C">
        <w:rPr>
          <w:rFonts w:asciiTheme="majorHAnsi" w:eastAsia="Brush Script MT" w:hAnsiTheme="majorHAnsi" w:cstheme="majorHAnsi"/>
          <w:sz w:val="24"/>
          <w:szCs w:val="24"/>
        </w:rPr>
        <w:t>raha</w:t>
      </w:r>
      <w:r>
        <w:rPr>
          <w:rFonts w:asciiTheme="majorHAnsi" w:eastAsia="Brush Script MT" w:hAnsiTheme="majorHAnsi" w:cstheme="majorHAnsi"/>
          <w:sz w:val="24"/>
          <w:szCs w:val="24"/>
        </w:rPr>
        <w:t xml:space="preserve">yhteistyössä toimivien yhdistysten johtotehtävissä toimivien henkilöiden </w:t>
      </w:r>
      <w:r w:rsidR="007200EE">
        <w:rPr>
          <w:rFonts w:asciiTheme="majorHAnsi" w:eastAsia="Brush Script MT" w:hAnsiTheme="majorHAnsi" w:cstheme="majorHAnsi"/>
          <w:sz w:val="24"/>
          <w:szCs w:val="24"/>
        </w:rPr>
        <w:t xml:space="preserve">lähipiirisidonnaisuus on havaittavissa. </w:t>
      </w:r>
      <w:r>
        <w:rPr>
          <w:rFonts w:asciiTheme="majorHAnsi" w:eastAsia="Brush Script MT" w:hAnsiTheme="majorHAnsi" w:cstheme="majorHAnsi"/>
          <w:sz w:val="24"/>
          <w:szCs w:val="24"/>
        </w:rPr>
        <w:t xml:space="preserve">Havaitsemisriskin sen </w:t>
      </w:r>
      <w:r w:rsidR="00BA5B44">
        <w:rPr>
          <w:rFonts w:asciiTheme="majorHAnsi" w:eastAsia="Brush Script MT" w:hAnsiTheme="majorHAnsi" w:cstheme="majorHAnsi"/>
          <w:sz w:val="24"/>
          <w:szCs w:val="24"/>
        </w:rPr>
        <w:t>sijaan muodostavat henkilökohtaisella tasolla olevat sidonnaisuudet kuten sukulaisuus, työpaikka yhteydet ja henkilökohtaiset yksilösuhteet</w:t>
      </w:r>
      <w:r w:rsidR="00E16EFA">
        <w:rPr>
          <w:rFonts w:asciiTheme="majorHAnsi" w:eastAsia="Brush Script MT" w:hAnsiTheme="majorHAnsi" w:cstheme="majorHAnsi"/>
          <w:sz w:val="24"/>
          <w:szCs w:val="24"/>
        </w:rPr>
        <w:t xml:space="preserve">. </w:t>
      </w:r>
    </w:p>
    <w:p w14:paraId="0432B22F" w14:textId="77777777" w:rsidR="00E16EFA" w:rsidRDefault="00E16EFA" w:rsidP="00E16EFA">
      <w:pPr>
        <w:spacing w:line="360" w:lineRule="auto"/>
        <w:rPr>
          <w:rFonts w:asciiTheme="majorHAnsi" w:eastAsia="Brush Script MT" w:hAnsiTheme="majorHAnsi" w:cstheme="majorHAnsi"/>
          <w:sz w:val="24"/>
          <w:szCs w:val="24"/>
        </w:rPr>
      </w:pPr>
    </w:p>
    <w:p w14:paraId="26247940" w14:textId="2DD231E6" w:rsidR="00BA5B44" w:rsidRPr="00E16EFA" w:rsidRDefault="00463F54" w:rsidP="00E16EFA">
      <w:pPr>
        <w:pStyle w:val="Luettelokappale"/>
        <w:numPr>
          <w:ilvl w:val="0"/>
          <w:numId w:val="1"/>
        </w:numPr>
        <w:spacing w:line="360" w:lineRule="auto"/>
        <w:rPr>
          <w:rFonts w:asciiTheme="majorHAnsi" w:eastAsia="Brush Script MT" w:hAnsiTheme="majorHAnsi" w:cstheme="majorHAnsi"/>
          <w:sz w:val="24"/>
          <w:szCs w:val="24"/>
        </w:rPr>
      </w:pPr>
      <w:r w:rsidRPr="00E16EFA">
        <w:rPr>
          <w:rFonts w:asciiTheme="majorHAnsi" w:eastAsia="Brush Script MT" w:hAnsiTheme="majorHAnsi" w:cstheme="majorHAnsi"/>
          <w:b/>
          <w:bCs/>
          <w:sz w:val="28"/>
          <w:szCs w:val="28"/>
        </w:rPr>
        <w:t>Säätiön hallituksen m</w:t>
      </w:r>
      <w:r w:rsidR="00BA5B44" w:rsidRPr="00E16EFA">
        <w:rPr>
          <w:rFonts w:asciiTheme="majorHAnsi" w:eastAsia="Brush Script MT" w:hAnsiTheme="majorHAnsi" w:cstheme="majorHAnsi"/>
          <w:b/>
          <w:bCs/>
          <w:sz w:val="28"/>
          <w:szCs w:val="28"/>
        </w:rPr>
        <w:t>enettelytavat</w:t>
      </w:r>
    </w:p>
    <w:p w14:paraId="1A67DCD7" w14:textId="5564F5C9" w:rsidR="00BA5B44" w:rsidRDefault="00BA5B44" w:rsidP="00BA5B44">
      <w:pPr>
        <w:pStyle w:val="Luettelokappale"/>
        <w:numPr>
          <w:ilvl w:val="0"/>
          <w:numId w:val="2"/>
        </w:numPr>
        <w:spacing w:line="360" w:lineRule="auto"/>
        <w:rPr>
          <w:rFonts w:asciiTheme="majorHAnsi" w:eastAsia="Brush Script MT" w:hAnsiTheme="majorHAnsi" w:cstheme="majorHAnsi"/>
          <w:sz w:val="24"/>
          <w:szCs w:val="24"/>
        </w:rPr>
      </w:pPr>
      <w:r w:rsidRPr="00BA5B44">
        <w:rPr>
          <w:rFonts w:asciiTheme="majorHAnsi" w:eastAsia="Brush Script MT" w:hAnsiTheme="majorHAnsi" w:cstheme="majorHAnsi"/>
          <w:sz w:val="24"/>
          <w:szCs w:val="24"/>
        </w:rPr>
        <w:t>Säätiön johdossa toimivat ovat velvollisia itse</w:t>
      </w:r>
      <w:r w:rsidR="00135E53">
        <w:rPr>
          <w:rFonts w:asciiTheme="majorHAnsi" w:eastAsia="Brush Script MT" w:hAnsiTheme="majorHAnsi" w:cstheme="majorHAnsi"/>
          <w:sz w:val="24"/>
          <w:szCs w:val="24"/>
        </w:rPr>
        <w:t xml:space="preserve"> ilmoitta</w:t>
      </w:r>
      <w:r w:rsidR="000F330C">
        <w:rPr>
          <w:rFonts w:asciiTheme="majorHAnsi" w:eastAsia="Brush Script MT" w:hAnsiTheme="majorHAnsi" w:cstheme="majorHAnsi"/>
          <w:sz w:val="24"/>
          <w:szCs w:val="24"/>
        </w:rPr>
        <w:t>maan</w:t>
      </w:r>
      <w:r w:rsidR="00135E53">
        <w:rPr>
          <w:rFonts w:asciiTheme="majorHAnsi" w:eastAsia="Brush Script MT" w:hAnsiTheme="majorHAnsi" w:cstheme="majorHAnsi"/>
          <w:sz w:val="24"/>
          <w:szCs w:val="24"/>
        </w:rPr>
        <w:t xml:space="preserve"> kuuluvansa hakijan lähipiiriin</w:t>
      </w:r>
      <w:r w:rsidR="00677916">
        <w:rPr>
          <w:rFonts w:asciiTheme="majorHAnsi" w:eastAsia="Brush Script MT" w:hAnsiTheme="majorHAnsi" w:cstheme="majorHAnsi"/>
          <w:sz w:val="24"/>
          <w:szCs w:val="24"/>
        </w:rPr>
        <w:t>.</w:t>
      </w:r>
      <w:r w:rsidR="00135E53">
        <w:rPr>
          <w:rFonts w:asciiTheme="majorHAnsi" w:eastAsia="Brush Script MT" w:hAnsiTheme="majorHAnsi" w:cstheme="majorHAnsi"/>
          <w:sz w:val="24"/>
          <w:szCs w:val="24"/>
        </w:rPr>
        <w:t xml:space="preserve">  </w:t>
      </w:r>
      <w:r w:rsidRPr="00BA5B44">
        <w:rPr>
          <w:rFonts w:asciiTheme="majorHAnsi" w:eastAsia="Brush Script MT" w:hAnsiTheme="majorHAnsi" w:cstheme="majorHAnsi"/>
          <w:sz w:val="24"/>
          <w:szCs w:val="24"/>
        </w:rPr>
        <w:t xml:space="preserve"> </w:t>
      </w:r>
      <w:r w:rsidR="00677916">
        <w:rPr>
          <w:rFonts w:asciiTheme="majorHAnsi" w:eastAsia="Brush Script MT" w:hAnsiTheme="majorHAnsi" w:cstheme="majorHAnsi"/>
          <w:sz w:val="24"/>
          <w:szCs w:val="24"/>
        </w:rPr>
        <w:t xml:space="preserve">Mikäli apuraha on Säätiön tavoista poikkeava jollain tapaa, säätiön johdossa toimivan tulee </w:t>
      </w:r>
      <w:r w:rsidRPr="00BA5B44">
        <w:rPr>
          <w:rFonts w:asciiTheme="majorHAnsi" w:eastAsia="Brush Script MT" w:hAnsiTheme="majorHAnsi" w:cstheme="majorHAnsi"/>
          <w:sz w:val="24"/>
          <w:szCs w:val="24"/>
        </w:rPr>
        <w:t>jäävä</w:t>
      </w:r>
      <w:r w:rsidR="00677916">
        <w:rPr>
          <w:rFonts w:asciiTheme="majorHAnsi" w:eastAsia="Brush Script MT" w:hAnsiTheme="majorHAnsi" w:cstheme="majorHAnsi"/>
          <w:sz w:val="24"/>
          <w:szCs w:val="24"/>
        </w:rPr>
        <w:t>tä</w:t>
      </w:r>
      <w:r w:rsidRPr="00BA5B44">
        <w:rPr>
          <w:rFonts w:asciiTheme="majorHAnsi" w:eastAsia="Brush Script MT" w:hAnsiTheme="majorHAnsi" w:cstheme="majorHAnsi"/>
          <w:sz w:val="24"/>
          <w:szCs w:val="24"/>
        </w:rPr>
        <w:t xml:space="preserve"> itsensä lähipiiriin kuuluvan henkilön apurahaa päätettäessä</w:t>
      </w:r>
      <w:r w:rsidR="00135E53">
        <w:rPr>
          <w:rFonts w:asciiTheme="majorHAnsi" w:eastAsia="Brush Script MT" w:hAnsiTheme="majorHAnsi" w:cstheme="majorHAnsi"/>
          <w:sz w:val="24"/>
          <w:szCs w:val="24"/>
        </w:rPr>
        <w:t xml:space="preserve"> poistumalla </w:t>
      </w:r>
      <w:r w:rsidR="007F6E81">
        <w:rPr>
          <w:rFonts w:asciiTheme="majorHAnsi" w:eastAsia="Brush Script MT" w:hAnsiTheme="majorHAnsi" w:cstheme="majorHAnsi"/>
          <w:sz w:val="24"/>
          <w:szCs w:val="24"/>
        </w:rPr>
        <w:t>kokous</w:t>
      </w:r>
      <w:r w:rsidR="00135E53">
        <w:rPr>
          <w:rFonts w:asciiTheme="majorHAnsi" w:eastAsia="Brush Script MT" w:hAnsiTheme="majorHAnsi" w:cstheme="majorHAnsi"/>
          <w:sz w:val="24"/>
          <w:szCs w:val="24"/>
        </w:rPr>
        <w:t>tilasta</w:t>
      </w:r>
      <w:r w:rsidRPr="00BA5B44">
        <w:rPr>
          <w:rFonts w:asciiTheme="majorHAnsi" w:eastAsia="Brush Script MT" w:hAnsiTheme="majorHAnsi" w:cstheme="majorHAnsi"/>
          <w:sz w:val="24"/>
          <w:szCs w:val="24"/>
        </w:rPr>
        <w:t xml:space="preserve">. </w:t>
      </w:r>
    </w:p>
    <w:p w14:paraId="243DC04E" w14:textId="4310D114" w:rsidR="00BA5B44" w:rsidRDefault="0AFD9EB1" w:rsidP="0AFD9EB1">
      <w:pPr>
        <w:pStyle w:val="Luettelokappale"/>
        <w:numPr>
          <w:ilvl w:val="0"/>
          <w:numId w:val="2"/>
        </w:numPr>
        <w:spacing w:line="360" w:lineRule="auto"/>
        <w:rPr>
          <w:rFonts w:asciiTheme="majorHAnsi" w:eastAsia="Brush Script MT" w:hAnsiTheme="majorHAnsi" w:cstheme="majorBidi"/>
          <w:sz w:val="24"/>
          <w:szCs w:val="24"/>
        </w:rPr>
      </w:pPr>
      <w:r w:rsidRPr="0AFD9EB1">
        <w:rPr>
          <w:rFonts w:asciiTheme="majorHAnsi" w:eastAsia="Brush Script MT" w:hAnsiTheme="majorHAnsi" w:cstheme="majorBidi"/>
          <w:sz w:val="24"/>
          <w:szCs w:val="24"/>
        </w:rPr>
        <w:t xml:space="preserve">Säätiön hallituksen jäsenyys ei ole este hakea ja saada Säätiön apurahaa. Hallituksen jäsenen tulee kuitenkin jäävätä itsensä päätöksen teosta poistumalla </w:t>
      </w:r>
      <w:r w:rsidR="007F6E81">
        <w:rPr>
          <w:rFonts w:asciiTheme="majorHAnsi" w:eastAsia="Brush Script MT" w:hAnsiTheme="majorHAnsi" w:cstheme="majorBidi"/>
          <w:sz w:val="24"/>
          <w:szCs w:val="24"/>
        </w:rPr>
        <w:t>kokous</w:t>
      </w:r>
      <w:r w:rsidRPr="0AFD9EB1">
        <w:rPr>
          <w:rFonts w:asciiTheme="majorHAnsi" w:eastAsia="Brush Script MT" w:hAnsiTheme="majorHAnsi" w:cstheme="majorBidi"/>
          <w:sz w:val="24"/>
          <w:szCs w:val="24"/>
        </w:rPr>
        <w:t>tilasta. Hänelle myönnettävän apurahan suuruuden tulee olla linjassa muiden jaettujen apurahojen kanssa, tai siitä poikettaessa olla perusteltavissa selkeästi. Esimerkki: Säätiön hallituksen jäsenen apurahahakemus on ainoa hakemus.</w:t>
      </w:r>
    </w:p>
    <w:p w14:paraId="4EC935EF" w14:textId="11D8E8F3" w:rsidR="007F323C" w:rsidRDefault="0AFD9EB1" w:rsidP="0AFD9EB1">
      <w:pPr>
        <w:pStyle w:val="Luettelokappale"/>
        <w:numPr>
          <w:ilvl w:val="0"/>
          <w:numId w:val="2"/>
        </w:numPr>
        <w:spacing w:line="360" w:lineRule="auto"/>
        <w:rPr>
          <w:rFonts w:asciiTheme="majorHAnsi" w:eastAsia="Brush Script MT" w:hAnsiTheme="majorHAnsi" w:cstheme="majorBidi"/>
          <w:sz w:val="24"/>
          <w:szCs w:val="24"/>
        </w:rPr>
      </w:pPr>
      <w:r w:rsidRPr="0AFD9EB1">
        <w:rPr>
          <w:rFonts w:asciiTheme="majorHAnsi" w:eastAsia="Brush Script MT" w:hAnsiTheme="majorHAnsi" w:cstheme="majorBidi"/>
          <w:sz w:val="24"/>
          <w:szCs w:val="24"/>
        </w:rPr>
        <w:t xml:space="preserve">Uusien hallituksen jäsenten tulee ilmoittaa, mikäli heillä on lähipiiriin tulkittavia sidonnaisuuksia. </w:t>
      </w:r>
    </w:p>
    <w:p w14:paraId="38E59A56" w14:textId="77777777" w:rsidR="00463F54" w:rsidRPr="00E16EFA" w:rsidRDefault="00463F54" w:rsidP="00E16EFA">
      <w:pPr>
        <w:spacing w:line="360" w:lineRule="auto"/>
        <w:rPr>
          <w:rFonts w:asciiTheme="majorHAnsi" w:eastAsia="Brush Script MT" w:hAnsiTheme="majorHAnsi" w:cstheme="majorHAnsi"/>
          <w:sz w:val="24"/>
          <w:szCs w:val="24"/>
        </w:rPr>
      </w:pPr>
    </w:p>
    <w:p w14:paraId="17D6FA79" w14:textId="0D4F9E91" w:rsidR="00463F54" w:rsidRPr="00E16EFA" w:rsidRDefault="00463F54" w:rsidP="00E16EFA">
      <w:pPr>
        <w:pStyle w:val="Luettelokappale"/>
        <w:numPr>
          <w:ilvl w:val="0"/>
          <w:numId w:val="1"/>
        </w:numPr>
        <w:spacing w:line="360" w:lineRule="auto"/>
        <w:rPr>
          <w:rFonts w:asciiTheme="majorHAnsi" w:eastAsia="Brush Script MT" w:hAnsiTheme="majorHAnsi" w:cstheme="majorHAnsi"/>
          <w:b/>
          <w:bCs/>
          <w:sz w:val="28"/>
          <w:szCs w:val="28"/>
        </w:rPr>
      </w:pPr>
      <w:r w:rsidRPr="00E16EFA">
        <w:rPr>
          <w:rFonts w:asciiTheme="majorHAnsi" w:eastAsia="Brush Script MT" w:hAnsiTheme="majorHAnsi" w:cstheme="majorHAnsi"/>
          <w:b/>
          <w:bCs/>
          <w:sz w:val="28"/>
          <w:szCs w:val="28"/>
        </w:rPr>
        <w:t>Tilintarkastajien menettelytavat</w:t>
      </w:r>
    </w:p>
    <w:p w14:paraId="6581F1B1" w14:textId="29A9883D" w:rsidR="00135E53" w:rsidRDefault="00463F54" w:rsidP="00135E53">
      <w:pPr>
        <w:spacing w:line="360" w:lineRule="auto"/>
        <w:rPr>
          <w:rFonts w:asciiTheme="majorHAnsi" w:eastAsia="Brush Script MT" w:hAnsiTheme="majorHAnsi" w:cstheme="majorHAnsi"/>
          <w:sz w:val="24"/>
          <w:szCs w:val="24"/>
        </w:rPr>
      </w:pPr>
      <w:r>
        <w:rPr>
          <w:rFonts w:asciiTheme="majorHAnsi" w:eastAsia="Brush Script MT" w:hAnsiTheme="majorHAnsi" w:cstheme="majorHAnsi"/>
          <w:sz w:val="24"/>
          <w:szCs w:val="24"/>
        </w:rPr>
        <w:t>Tilintarkastaja huomioi säätiölain noudattamisen Säätiön hallintomenettelytavoissa kuten se on sen lähipiiriohjeessa</w:t>
      </w:r>
      <w:r w:rsidR="00677916">
        <w:rPr>
          <w:rFonts w:asciiTheme="majorHAnsi" w:eastAsia="Brush Script MT" w:hAnsiTheme="majorHAnsi" w:cstheme="majorHAnsi"/>
          <w:sz w:val="24"/>
          <w:szCs w:val="24"/>
        </w:rPr>
        <w:t>an</w:t>
      </w:r>
      <w:r>
        <w:rPr>
          <w:rFonts w:asciiTheme="majorHAnsi" w:eastAsia="Brush Script MT" w:hAnsiTheme="majorHAnsi" w:cstheme="majorHAnsi"/>
          <w:sz w:val="24"/>
          <w:szCs w:val="24"/>
        </w:rPr>
        <w:t xml:space="preserve"> määritellyt. Hän myös tarkastaa, että menettelyt ilmenevät Säätiön toimintakertomuksessa</w:t>
      </w:r>
      <w:r w:rsidR="00F97760">
        <w:rPr>
          <w:rFonts w:asciiTheme="majorHAnsi" w:eastAsia="Brush Script MT" w:hAnsiTheme="majorHAnsi" w:cstheme="majorHAnsi"/>
          <w:sz w:val="24"/>
          <w:szCs w:val="24"/>
        </w:rPr>
        <w:t xml:space="preserve"> ja se on laadittu säännösten mukaisesti</w:t>
      </w:r>
      <w:r>
        <w:rPr>
          <w:rFonts w:asciiTheme="majorHAnsi" w:eastAsia="Brush Script MT" w:hAnsiTheme="majorHAnsi" w:cstheme="majorHAnsi"/>
          <w:sz w:val="24"/>
          <w:szCs w:val="24"/>
        </w:rPr>
        <w:t>.</w:t>
      </w:r>
      <w:r w:rsidR="00F97760">
        <w:rPr>
          <w:rFonts w:asciiTheme="majorHAnsi" w:eastAsia="Brush Script MT" w:hAnsiTheme="majorHAnsi" w:cstheme="majorHAnsi"/>
          <w:sz w:val="24"/>
          <w:szCs w:val="24"/>
        </w:rPr>
        <w:t xml:space="preserve"> Tilintarkastaja huomioi tehtävässään myös, että tili- ja toimintakertomukset ovat yhtenevät. Mikäli näin ei ole</w:t>
      </w:r>
      <w:r w:rsidR="000F330C">
        <w:rPr>
          <w:rFonts w:asciiTheme="majorHAnsi" w:eastAsia="Brush Script MT" w:hAnsiTheme="majorHAnsi" w:cstheme="majorHAnsi"/>
          <w:sz w:val="24"/>
          <w:szCs w:val="24"/>
        </w:rPr>
        <w:t>,</w:t>
      </w:r>
      <w:r w:rsidR="00F97760">
        <w:rPr>
          <w:rFonts w:asciiTheme="majorHAnsi" w:eastAsia="Brush Script MT" w:hAnsiTheme="majorHAnsi" w:cstheme="majorHAnsi"/>
          <w:sz w:val="24"/>
          <w:szCs w:val="24"/>
        </w:rPr>
        <w:t xml:space="preserve"> tulee hänen huomauttaa asiasta omassa kertomuksessaan. Talouden tarkastuksen lisäksi hallinnon tarkastus </w:t>
      </w:r>
      <w:r w:rsidR="00F97760">
        <w:rPr>
          <w:rFonts w:asciiTheme="majorHAnsi" w:eastAsia="Brush Script MT" w:hAnsiTheme="majorHAnsi" w:cstheme="majorHAnsi"/>
          <w:sz w:val="24"/>
          <w:szCs w:val="24"/>
        </w:rPr>
        <w:lastRenderedPageBreak/>
        <w:t xml:space="preserve">toteutetaan tutustumalla pöytäkirjoihin, toimintakertomukseen ja tarvittaessa käydään keskustelua Säätiön johdon kanssa. </w:t>
      </w:r>
    </w:p>
    <w:p w14:paraId="09035090" w14:textId="77777777" w:rsidR="000F330C" w:rsidRPr="00135E53" w:rsidRDefault="000F330C" w:rsidP="00135E53">
      <w:pPr>
        <w:spacing w:line="360" w:lineRule="auto"/>
        <w:rPr>
          <w:rFonts w:asciiTheme="majorHAnsi" w:eastAsia="Brush Script MT" w:hAnsiTheme="majorHAnsi" w:cstheme="majorHAnsi"/>
          <w:sz w:val="24"/>
          <w:szCs w:val="24"/>
        </w:rPr>
      </w:pPr>
    </w:p>
    <w:p w14:paraId="0FC16A1A" w14:textId="1B431E0F" w:rsidR="00135E53" w:rsidRPr="000F330C" w:rsidRDefault="00135E53" w:rsidP="00135E53">
      <w:pPr>
        <w:pStyle w:val="Luettelokappale"/>
        <w:numPr>
          <w:ilvl w:val="0"/>
          <w:numId w:val="1"/>
        </w:numPr>
        <w:spacing w:line="360" w:lineRule="auto"/>
        <w:rPr>
          <w:rFonts w:asciiTheme="majorHAnsi" w:eastAsia="Brush Script MT" w:hAnsiTheme="majorHAnsi" w:cstheme="majorHAnsi"/>
          <w:b/>
          <w:bCs/>
          <w:sz w:val="28"/>
          <w:szCs w:val="28"/>
        </w:rPr>
      </w:pPr>
      <w:r w:rsidRPr="000F330C">
        <w:rPr>
          <w:rFonts w:asciiTheme="majorHAnsi" w:eastAsia="Brush Script MT" w:hAnsiTheme="majorHAnsi" w:cstheme="majorHAnsi"/>
          <w:b/>
          <w:bCs/>
          <w:sz w:val="28"/>
          <w:szCs w:val="28"/>
        </w:rPr>
        <w:t>Lähipiiritoimien raportointi</w:t>
      </w:r>
    </w:p>
    <w:p w14:paraId="7F73E17B" w14:textId="407CCCF4" w:rsidR="00135E53" w:rsidRDefault="00135E53" w:rsidP="00135E53">
      <w:pPr>
        <w:spacing w:line="360" w:lineRule="auto"/>
        <w:rPr>
          <w:rFonts w:asciiTheme="majorHAnsi" w:eastAsia="Brush Script MT" w:hAnsiTheme="majorHAnsi" w:cstheme="majorHAnsi"/>
          <w:sz w:val="24"/>
          <w:szCs w:val="24"/>
        </w:rPr>
      </w:pPr>
      <w:r>
        <w:rPr>
          <w:rFonts w:asciiTheme="majorHAnsi" w:eastAsia="Brush Script MT" w:hAnsiTheme="majorHAnsi" w:cstheme="majorHAnsi"/>
          <w:sz w:val="24"/>
          <w:szCs w:val="24"/>
        </w:rPr>
        <w:t>Lähipiiri</w:t>
      </w:r>
      <w:r w:rsidR="00BB1B36">
        <w:rPr>
          <w:rFonts w:asciiTheme="majorHAnsi" w:eastAsia="Brush Script MT" w:hAnsiTheme="majorHAnsi" w:cstheme="majorHAnsi"/>
          <w:sz w:val="24"/>
          <w:szCs w:val="24"/>
        </w:rPr>
        <w:t>menettely</w:t>
      </w:r>
      <w:r>
        <w:rPr>
          <w:rFonts w:asciiTheme="majorHAnsi" w:eastAsia="Brush Script MT" w:hAnsiTheme="majorHAnsi" w:cstheme="majorHAnsi"/>
          <w:sz w:val="24"/>
          <w:szCs w:val="24"/>
        </w:rPr>
        <w:t xml:space="preserve"> raportoidaan tilintarkastaj</w:t>
      </w:r>
      <w:r w:rsidR="000F330C">
        <w:rPr>
          <w:rFonts w:asciiTheme="majorHAnsi" w:eastAsia="Brush Script MT" w:hAnsiTheme="majorHAnsi" w:cstheme="majorHAnsi"/>
          <w:sz w:val="24"/>
          <w:szCs w:val="24"/>
        </w:rPr>
        <w:t>a</w:t>
      </w:r>
      <w:r>
        <w:rPr>
          <w:rFonts w:asciiTheme="majorHAnsi" w:eastAsia="Brush Script MT" w:hAnsiTheme="majorHAnsi" w:cstheme="majorHAnsi"/>
          <w:sz w:val="24"/>
          <w:szCs w:val="24"/>
        </w:rPr>
        <w:t xml:space="preserve">lle erikseen jokaisen taloudellisen toimen ja </w:t>
      </w:r>
      <w:r w:rsidR="00BB1B36">
        <w:rPr>
          <w:rFonts w:asciiTheme="majorHAnsi" w:eastAsia="Brush Script MT" w:hAnsiTheme="majorHAnsi" w:cstheme="majorHAnsi"/>
          <w:sz w:val="24"/>
          <w:szCs w:val="24"/>
        </w:rPr>
        <w:t>jaetun apurahansaajan suhteen. Ne myös kirjataan Säätiön vuosittaisen toimintakertomuksessa kohtaan Apurahojen jakaminen omana kohtanaan sekä liitteeksi laitettavaan apurahataulukkoon</w:t>
      </w:r>
      <w:r w:rsidR="007F323C">
        <w:rPr>
          <w:rFonts w:asciiTheme="majorHAnsi" w:eastAsia="Brush Script MT" w:hAnsiTheme="majorHAnsi" w:cstheme="majorHAnsi"/>
          <w:sz w:val="24"/>
          <w:szCs w:val="24"/>
        </w:rPr>
        <w:t>.</w:t>
      </w:r>
    </w:p>
    <w:p w14:paraId="6CAC8EDF" w14:textId="45E4A6BD" w:rsidR="007F323C" w:rsidRPr="00135E53" w:rsidRDefault="007F323C" w:rsidP="00135E53">
      <w:pPr>
        <w:spacing w:line="360" w:lineRule="auto"/>
        <w:rPr>
          <w:rFonts w:asciiTheme="majorHAnsi" w:eastAsia="Brush Script MT" w:hAnsiTheme="majorHAnsi" w:cstheme="majorHAnsi"/>
          <w:sz w:val="24"/>
          <w:szCs w:val="24"/>
        </w:rPr>
      </w:pPr>
      <w:r>
        <w:rPr>
          <w:rFonts w:asciiTheme="majorHAnsi" w:eastAsia="Brush Script MT" w:hAnsiTheme="majorHAnsi" w:cstheme="majorHAnsi"/>
          <w:sz w:val="24"/>
          <w:szCs w:val="24"/>
        </w:rPr>
        <w:t xml:space="preserve">Toimintakertomukseen kirjataan lähipiirin luonne, kuvaus toimesta ja sen taloudellinen arvo. Toimintakertomukseen kirjataan Säätiön hallituksen jäsenten lähipiirisidonnaisuudet. </w:t>
      </w:r>
    </w:p>
    <w:p w14:paraId="2BA3F2A8" w14:textId="77777777" w:rsidR="00F74616" w:rsidRDefault="00F74616" w:rsidP="00EB2037">
      <w:pPr>
        <w:spacing w:line="360" w:lineRule="auto"/>
        <w:rPr>
          <w:rFonts w:asciiTheme="majorHAnsi" w:eastAsia="Brush Script MT" w:hAnsiTheme="majorHAnsi" w:cstheme="majorHAnsi"/>
          <w:sz w:val="24"/>
          <w:szCs w:val="24"/>
        </w:rPr>
      </w:pPr>
    </w:p>
    <w:p w14:paraId="75E1283A" w14:textId="75FE74BB" w:rsidR="00F74616" w:rsidRPr="000F330C" w:rsidRDefault="00F74616" w:rsidP="00EB2037">
      <w:pPr>
        <w:spacing w:line="360" w:lineRule="auto"/>
        <w:rPr>
          <w:rFonts w:asciiTheme="majorHAnsi" w:eastAsia="Brush Script MT" w:hAnsiTheme="majorHAnsi" w:cstheme="majorHAnsi"/>
          <w:b/>
          <w:bCs/>
          <w:sz w:val="28"/>
          <w:szCs w:val="28"/>
        </w:rPr>
      </w:pPr>
      <w:r w:rsidRPr="000F330C">
        <w:rPr>
          <w:rFonts w:asciiTheme="majorHAnsi" w:eastAsia="Brush Script MT" w:hAnsiTheme="majorHAnsi" w:cstheme="majorHAnsi"/>
          <w:b/>
          <w:bCs/>
          <w:sz w:val="28"/>
          <w:szCs w:val="28"/>
        </w:rPr>
        <w:t>Lopuksi</w:t>
      </w:r>
    </w:p>
    <w:p w14:paraId="1BE36E9E" w14:textId="36AAAD87" w:rsidR="00BB1B36" w:rsidRDefault="0AFD9EB1" w:rsidP="0AFD9EB1">
      <w:pPr>
        <w:spacing w:line="360" w:lineRule="auto"/>
        <w:rPr>
          <w:rFonts w:asciiTheme="majorHAnsi" w:eastAsia="Brush Script MT" w:hAnsiTheme="majorHAnsi" w:cstheme="majorBidi"/>
          <w:sz w:val="24"/>
          <w:szCs w:val="24"/>
        </w:rPr>
      </w:pPr>
      <w:r w:rsidRPr="0AFD9EB1">
        <w:rPr>
          <w:rFonts w:asciiTheme="majorHAnsi" w:eastAsia="Brush Script MT" w:hAnsiTheme="majorHAnsi" w:cstheme="majorBidi"/>
          <w:sz w:val="24"/>
          <w:szCs w:val="24"/>
        </w:rPr>
        <w:t>Lähipiiriohjeen tarkoitus on helpottaa Säätiön hallituksen ja tilintarkastajien työtä, sekä varmistaa Säätiön toiminnan oikeellisuu</w:t>
      </w:r>
      <w:r w:rsidR="007F6E81">
        <w:rPr>
          <w:rFonts w:asciiTheme="majorHAnsi" w:eastAsia="Brush Script MT" w:hAnsiTheme="majorHAnsi" w:cstheme="majorBidi"/>
          <w:sz w:val="24"/>
          <w:szCs w:val="24"/>
        </w:rPr>
        <w:t>s</w:t>
      </w:r>
      <w:r w:rsidRPr="0AFD9EB1">
        <w:rPr>
          <w:rFonts w:asciiTheme="majorHAnsi" w:eastAsia="Brush Script MT" w:hAnsiTheme="majorHAnsi" w:cstheme="majorBidi"/>
          <w:sz w:val="24"/>
          <w:szCs w:val="24"/>
        </w:rPr>
        <w:t xml:space="preserve"> ja laillisuu</w:t>
      </w:r>
      <w:r w:rsidR="007F6E81">
        <w:rPr>
          <w:rFonts w:asciiTheme="majorHAnsi" w:eastAsia="Brush Script MT" w:hAnsiTheme="majorHAnsi" w:cstheme="majorBidi"/>
          <w:sz w:val="24"/>
          <w:szCs w:val="24"/>
        </w:rPr>
        <w:t>s</w:t>
      </w:r>
      <w:r w:rsidRPr="0AFD9EB1">
        <w:rPr>
          <w:rFonts w:asciiTheme="majorHAnsi" w:eastAsia="Brush Script MT" w:hAnsiTheme="majorHAnsi" w:cstheme="majorBidi"/>
          <w:sz w:val="24"/>
          <w:szCs w:val="24"/>
        </w:rPr>
        <w:t>. Sen ei tule estää apurahojen myöntämistä tai asianmukaisen korvauksen maksamista Säätiön hallituksen jäsenelle, tai muulle lähipiiriin kuuluvalle, tehdystä työstä. Säätiön toiminnan tältä osiin tulee olla näkyvää ja oikeellista.</w:t>
      </w:r>
    </w:p>
    <w:p w14:paraId="6C045D86" w14:textId="77777777" w:rsidR="005B2394" w:rsidRDefault="005B2394" w:rsidP="0AFD9EB1">
      <w:pPr>
        <w:spacing w:line="360" w:lineRule="auto"/>
        <w:rPr>
          <w:rFonts w:asciiTheme="majorHAnsi" w:eastAsia="Brush Script MT" w:hAnsiTheme="majorHAnsi" w:cstheme="majorBidi"/>
          <w:sz w:val="24"/>
          <w:szCs w:val="24"/>
        </w:rPr>
      </w:pPr>
    </w:p>
    <w:p w14:paraId="46390734" w14:textId="5480F58A" w:rsidR="005B2394" w:rsidRPr="00BB1B36" w:rsidRDefault="005B2394" w:rsidP="0AFD9EB1">
      <w:pPr>
        <w:spacing w:line="360" w:lineRule="auto"/>
        <w:rPr>
          <w:rFonts w:asciiTheme="majorHAnsi" w:eastAsia="Brush Script MT" w:hAnsiTheme="majorHAnsi" w:cstheme="majorBidi"/>
          <w:sz w:val="24"/>
          <w:szCs w:val="24"/>
        </w:rPr>
      </w:pPr>
      <w:r>
        <w:rPr>
          <w:rFonts w:asciiTheme="majorHAnsi" w:eastAsia="Brush Script MT" w:hAnsiTheme="majorHAnsi" w:cstheme="majorBidi"/>
          <w:sz w:val="24"/>
          <w:szCs w:val="24"/>
        </w:rPr>
        <w:t>Lähde:</w:t>
      </w:r>
      <w:r w:rsidR="00E16EFA">
        <w:rPr>
          <w:rFonts w:asciiTheme="majorHAnsi" w:eastAsia="Brush Script MT" w:hAnsiTheme="majorHAnsi" w:cstheme="majorBidi"/>
          <w:sz w:val="24"/>
          <w:szCs w:val="24"/>
        </w:rPr>
        <w:t xml:space="preserve"> </w:t>
      </w:r>
      <w:hyperlink r:id="rId5" w:history="1">
        <w:r w:rsidR="00E16EFA" w:rsidRPr="00EF3A49">
          <w:rPr>
            <w:rStyle w:val="Hyperlinkki"/>
            <w:rFonts w:asciiTheme="majorHAnsi" w:eastAsia="Brush Script MT" w:hAnsiTheme="majorHAnsi" w:cstheme="majorBidi"/>
            <w:sz w:val="24"/>
            <w:szCs w:val="24"/>
          </w:rPr>
          <w:t>https://saatiotrahastot.fi/wp-content/uploads/2020/01/srnk_lahipiiriohje_lopullinen.pdf</w:t>
        </w:r>
      </w:hyperlink>
      <w:r w:rsidR="00E16EFA">
        <w:rPr>
          <w:rFonts w:asciiTheme="majorHAnsi" w:eastAsia="Brush Script MT" w:hAnsiTheme="majorHAnsi" w:cstheme="majorBidi"/>
          <w:sz w:val="24"/>
          <w:szCs w:val="24"/>
        </w:rPr>
        <w:t xml:space="preserve"> </w:t>
      </w:r>
    </w:p>
    <w:p w14:paraId="1C8F4F5C" w14:textId="77777777" w:rsidR="00F74616" w:rsidRPr="00F74616" w:rsidRDefault="00F74616" w:rsidP="00EB2037">
      <w:pPr>
        <w:spacing w:line="360" w:lineRule="auto"/>
        <w:rPr>
          <w:rFonts w:asciiTheme="majorHAnsi" w:eastAsia="Brush Script MT" w:hAnsiTheme="majorHAnsi" w:cstheme="majorHAnsi"/>
          <w:sz w:val="28"/>
          <w:szCs w:val="28"/>
        </w:rPr>
      </w:pPr>
    </w:p>
    <w:p w14:paraId="20861F75" w14:textId="77777777" w:rsidR="00DB0CD2" w:rsidRPr="00DB0CD2" w:rsidRDefault="00DB0CD2" w:rsidP="00DB0CD2">
      <w:pPr>
        <w:rPr>
          <w:rFonts w:ascii="Calibri Light" w:hAnsi="Calibri Light" w:cs="Calibri Light"/>
          <w:sz w:val="28"/>
          <w:szCs w:val="28"/>
        </w:rPr>
      </w:pPr>
    </w:p>
    <w:p w14:paraId="06C353BB" w14:textId="77777777" w:rsidR="008478C9" w:rsidRPr="008478C9" w:rsidRDefault="008478C9">
      <w:pPr>
        <w:rPr>
          <w:rFonts w:asciiTheme="majorHAnsi" w:hAnsiTheme="majorHAnsi" w:cstheme="majorHAnsi"/>
          <w:sz w:val="28"/>
          <w:szCs w:val="28"/>
        </w:rPr>
      </w:pPr>
    </w:p>
    <w:sectPr w:rsidR="008478C9" w:rsidRPr="008478C9" w:rsidSect="008478C9">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29D"/>
    <w:multiLevelType w:val="hybridMultilevel"/>
    <w:tmpl w:val="FBAA5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20686F"/>
    <w:multiLevelType w:val="hybridMultilevel"/>
    <w:tmpl w:val="989628D2"/>
    <w:lvl w:ilvl="0" w:tplc="829C0002">
      <w:start w:val="1"/>
      <w:numFmt w:val="decimal"/>
      <w:lvlText w:val="%1."/>
      <w:lvlJc w:val="left"/>
      <w:pPr>
        <w:ind w:left="720" w:hanging="360"/>
      </w:pPr>
      <w:rPr>
        <w:rFonts w:hint="default"/>
        <w:b/>
        <w:bCs/>
        <w:sz w:val="28"/>
        <w:szCs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6639153">
    <w:abstractNumId w:val="1"/>
  </w:num>
  <w:num w:numId="2" w16cid:durableId="4545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C9"/>
    <w:rsid w:val="000D15FE"/>
    <w:rsid w:val="000F330C"/>
    <w:rsid w:val="00135E53"/>
    <w:rsid w:val="0026433B"/>
    <w:rsid w:val="002B45C0"/>
    <w:rsid w:val="002B7BD8"/>
    <w:rsid w:val="0031110E"/>
    <w:rsid w:val="003935F2"/>
    <w:rsid w:val="003972E1"/>
    <w:rsid w:val="003E2A12"/>
    <w:rsid w:val="0040143C"/>
    <w:rsid w:val="00463F54"/>
    <w:rsid w:val="004701C6"/>
    <w:rsid w:val="004F6D87"/>
    <w:rsid w:val="005B051A"/>
    <w:rsid w:val="005B2394"/>
    <w:rsid w:val="005D30FE"/>
    <w:rsid w:val="00653A04"/>
    <w:rsid w:val="00677916"/>
    <w:rsid w:val="007102DD"/>
    <w:rsid w:val="007200EE"/>
    <w:rsid w:val="00783363"/>
    <w:rsid w:val="007F323C"/>
    <w:rsid w:val="007F6E81"/>
    <w:rsid w:val="007F76AE"/>
    <w:rsid w:val="008340C6"/>
    <w:rsid w:val="008478C9"/>
    <w:rsid w:val="008506F5"/>
    <w:rsid w:val="009026F6"/>
    <w:rsid w:val="00922E15"/>
    <w:rsid w:val="00A83349"/>
    <w:rsid w:val="00AA3798"/>
    <w:rsid w:val="00B617AA"/>
    <w:rsid w:val="00B707B8"/>
    <w:rsid w:val="00BA5B44"/>
    <w:rsid w:val="00BB1B36"/>
    <w:rsid w:val="00C860BC"/>
    <w:rsid w:val="00CC4FFA"/>
    <w:rsid w:val="00D03C6F"/>
    <w:rsid w:val="00DB0CD2"/>
    <w:rsid w:val="00E16EFA"/>
    <w:rsid w:val="00EB2037"/>
    <w:rsid w:val="00F74616"/>
    <w:rsid w:val="00F97760"/>
    <w:rsid w:val="0AFD9E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EC6A"/>
  <w14:defaultImageDpi w14:val="32767"/>
  <w15:chartTrackingRefBased/>
  <w15:docId w15:val="{9CEDA98F-0E44-CE48-BB9D-D2623F5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8478C9"/>
  </w:style>
  <w:style w:type="paragraph" w:styleId="Otsikko1">
    <w:name w:val="heading 1"/>
    <w:basedOn w:val="Normaali"/>
    <w:next w:val="Normaali"/>
    <w:link w:val="Otsikko1Char"/>
    <w:uiPriority w:val="9"/>
    <w:qFormat/>
    <w:rsid w:val="008478C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Otsikko2">
    <w:name w:val="heading 2"/>
    <w:basedOn w:val="Normaali"/>
    <w:next w:val="Normaali"/>
    <w:link w:val="Otsikko2Char"/>
    <w:uiPriority w:val="9"/>
    <w:semiHidden/>
    <w:unhideWhenUsed/>
    <w:qFormat/>
    <w:rsid w:val="008478C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Otsikko3">
    <w:name w:val="heading 3"/>
    <w:basedOn w:val="Normaali"/>
    <w:next w:val="Normaali"/>
    <w:link w:val="Otsikko3Char"/>
    <w:uiPriority w:val="9"/>
    <w:semiHidden/>
    <w:unhideWhenUsed/>
    <w:qFormat/>
    <w:rsid w:val="008478C9"/>
    <w:pPr>
      <w:keepNext/>
      <w:keepLines/>
      <w:spacing w:before="200" w:after="0"/>
      <w:outlineLvl w:val="2"/>
    </w:pPr>
    <w:rPr>
      <w:rFonts w:asciiTheme="majorHAnsi" w:eastAsiaTheme="majorEastAsia" w:hAnsiTheme="majorHAnsi" w:cstheme="majorBidi"/>
      <w:b/>
      <w:bCs/>
      <w:color w:val="4472C4" w:themeColor="accent1"/>
    </w:rPr>
  </w:style>
  <w:style w:type="paragraph" w:styleId="Otsikko4">
    <w:name w:val="heading 4"/>
    <w:basedOn w:val="Normaali"/>
    <w:next w:val="Normaali"/>
    <w:link w:val="Otsikko4Char"/>
    <w:uiPriority w:val="9"/>
    <w:semiHidden/>
    <w:unhideWhenUsed/>
    <w:qFormat/>
    <w:rsid w:val="008478C9"/>
    <w:pPr>
      <w:keepNext/>
      <w:keepLines/>
      <w:spacing w:before="200" w:after="0"/>
      <w:outlineLvl w:val="3"/>
    </w:pPr>
    <w:rPr>
      <w:rFonts w:asciiTheme="majorHAnsi" w:eastAsiaTheme="majorEastAsia" w:hAnsiTheme="majorHAnsi" w:cstheme="majorBidi"/>
      <w:b/>
      <w:bCs/>
      <w:i/>
      <w:iCs/>
      <w:color w:val="4472C4" w:themeColor="accent1"/>
    </w:rPr>
  </w:style>
  <w:style w:type="paragraph" w:styleId="Otsikko5">
    <w:name w:val="heading 5"/>
    <w:basedOn w:val="Normaali"/>
    <w:next w:val="Normaali"/>
    <w:link w:val="Otsikko5Char"/>
    <w:uiPriority w:val="9"/>
    <w:semiHidden/>
    <w:unhideWhenUsed/>
    <w:qFormat/>
    <w:rsid w:val="008478C9"/>
    <w:pPr>
      <w:keepNext/>
      <w:keepLines/>
      <w:spacing w:before="200" w:after="0"/>
      <w:outlineLvl w:val="4"/>
    </w:pPr>
    <w:rPr>
      <w:rFonts w:asciiTheme="majorHAnsi" w:eastAsiaTheme="majorEastAsia" w:hAnsiTheme="majorHAnsi" w:cstheme="majorBidi"/>
      <w:color w:val="1F3763" w:themeColor="accent1" w:themeShade="7F"/>
    </w:rPr>
  </w:style>
  <w:style w:type="paragraph" w:styleId="Otsikko6">
    <w:name w:val="heading 6"/>
    <w:basedOn w:val="Normaali"/>
    <w:next w:val="Normaali"/>
    <w:link w:val="Otsikko6Char"/>
    <w:uiPriority w:val="9"/>
    <w:semiHidden/>
    <w:unhideWhenUsed/>
    <w:qFormat/>
    <w:rsid w:val="008478C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Otsikko7">
    <w:name w:val="heading 7"/>
    <w:basedOn w:val="Normaali"/>
    <w:next w:val="Normaali"/>
    <w:link w:val="Otsikko7Char"/>
    <w:uiPriority w:val="9"/>
    <w:semiHidden/>
    <w:unhideWhenUsed/>
    <w:qFormat/>
    <w:rsid w:val="008478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8478C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Otsikko9">
    <w:name w:val="heading 9"/>
    <w:basedOn w:val="Normaali"/>
    <w:next w:val="Normaali"/>
    <w:link w:val="Otsikko9Char"/>
    <w:uiPriority w:val="9"/>
    <w:semiHidden/>
    <w:unhideWhenUsed/>
    <w:qFormat/>
    <w:rsid w:val="008478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478C9"/>
    <w:rPr>
      <w:rFonts w:asciiTheme="majorHAnsi" w:eastAsiaTheme="majorEastAsia" w:hAnsiTheme="majorHAnsi" w:cstheme="majorBidi"/>
      <w:b/>
      <w:bCs/>
      <w:color w:val="2F5496" w:themeColor="accent1" w:themeShade="BF"/>
      <w:sz w:val="28"/>
      <w:szCs w:val="28"/>
    </w:rPr>
  </w:style>
  <w:style w:type="character" w:customStyle="1" w:styleId="Otsikko2Char">
    <w:name w:val="Otsikko 2 Char"/>
    <w:basedOn w:val="Kappaleenoletusfontti"/>
    <w:link w:val="Otsikko2"/>
    <w:uiPriority w:val="9"/>
    <w:semiHidden/>
    <w:rsid w:val="008478C9"/>
    <w:rPr>
      <w:rFonts w:asciiTheme="majorHAnsi" w:eastAsiaTheme="majorEastAsia" w:hAnsiTheme="majorHAnsi" w:cstheme="majorBidi"/>
      <w:b/>
      <w:bCs/>
      <w:color w:val="4472C4" w:themeColor="accent1"/>
      <w:sz w:val="26"/>
      <w:szCs w:val="26"/>
    </w:rPr>
  </w:style>
  <w:style w:type="character" w:customStyle="1" w:styleId="Otsikko3Char">
    <w:name w:val="Otsikko 3 Char"/>
    <w:basedOn w:val="Kappaleenoletusfontti"/>
    <w:link w:val="Otsikko3"/>
    <w:uiPriority w:val="9"/>
    <w:semiHidden/>
    <w:rsid w:val="008478C9"/>
    <w:rPr>
      <w:rFonts w:asciiTheme="majorHAnsi" w:eastAsiaTheme="majorEastAsia" w:hAnsiTheme="majorHAnsi" w:cstheme="majorBidi"/>
      <w:b/>
      <w:bCs/>
      <w:color w:val="4472C4" w:themeColor="accent1"/>
    </w:rPr>
  </w:style>
  <w:style w:type="character" w:customStyle="1" w:styleId="Otsikko4Char">
    <w:name w:val="Otsikko 4 Char"/>
    <w:basedOn w:val="Kappaleenoletusfontti"/>
    <w:link w:val="Otsikko4"/>
    <w:uiPriority w:val="9"/>
    <w:semiHidden/>
    <w:rsid w:val="008478C9"/>
    <w:rPr>
      <w:rFonts w:asciiTheme="majorHAnsi" w:eastAsiaTheme="majorEastAsia" w:hAnsiTheme="majorHAnsi" w:cstheme="majorBidi"/>
      <w:b/>
      <w:bCs/>
      <w:i/>
      <w:iCs/>
      <w:color w:val="4472C4" w:themeColor="accent1"/>
    </w:rPr>
  </w:style>
  <w:style w:type="character" w:customStyle="1" w:styleId="Otsikko5Char">
    <w:name w:val="Otsikko 5 Char"/>
    <w:basedOn w:val="Kappaleenoletusfontti"/>
    <w:link w:val="Otsikko5"/>
    <w:uiPriority w:val="9"/>
    <w:semiHidden/>
    <w:rsid w:val="008478C9"/>
    <w:rPr>
      <w:rFonts w:asciiTheme="majorHAnsi" w:eastAsiaTheme="majorEastAsia" w:hAnsiTheme="majorHAnsi" w:cstheme="majorBidi"/>
      <w:color w:val="1F3763" w:themeColor="accent1" w:themeShade="7F"/>
    </w:rPr>
  </w:style>
  <w:style w:type="character" w:customStyle="1" w:styleId="Otsikko6Char">
    <w:name w:val="Otsikko 6 Char"/>
    <w:basedOn w:val="Kappaleenoletusfontti"/>
    <w:link w:val="Otsikko6"/>
    <w:uiPriority w:val="9"/>
    <w:semiHidden/>
    <w:rsid w:val="008478C9"/>
    <w:rPr>
      <w:rFonts w:asciiTheme="majorHAnsi" w:eastAsiaTheme="majorEastAsia" w:hAnsiTheme="majorHAnsi" w:cstheme="majorBidi"/>
      <w:i/>
      <w:iCs/>
      <w:color w:val="1F3763" w:themeColor="accent1" w:themeShade="7F"/>
    </w:rPr>
  </w:style>
  <w:style w:type="character" w:customStyle="1" w:styleId="Otsikko7Char">
    <w:name w:val="Otsikko 7 Char"/>
    <w:basedOn w:val="Kappaleenoletusfontti"/>
    <w:link w:val="Otsikko7"/>
    <w:uiPriority w:val="9"/>
    <w:semiHidden/>
    <w:rsid w:val="008478C9"/>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8478C9"/>
    <w:rPr>
      <w:rFonts w:asciiTheme="majorHAnsi" w:eastAsiaTheme="majorEastAsia" w:hAnsiTheme="majorHAnsi" w:cstheme="majorBidi"/>
      <w:color w:val="4472C4" w:themeColor="accent1"/>
      <w:sz w:val="20"/>
      <w:szCs w:val="20"/>
    </w:rPr>
  </w:style>
  <w:style w:type="character" w:customStyle="1" w:styleId="Otsikko9Char">
    <w:name w:val="Otsikko 9 Char"/>
    <w:basedOn w:val="Kappaleenoletusfontti"/>
    <w:link w:val="Otsikko9"/>
    <w:uiPriority w:val="9"/>
    <w:semiHidden/>
    <w:rsid w:val="008478C9"/>
    <w:rPr>
      <w:rFonts w:asciiTheme="majorHAnsi" w:eastAsiaTheme="majorEastAsia" w:hAnsiTheme="majorHAnsi" w:cstheme="majorBidi"/>
      <w:i/>
      <w:iCs/>
      <w:color w:val="404040" w:themeColor="text1" w:themeTint="BF"/>
      <w:sz w:val="20"/>
      <w:szCs w:val="20"/>
    </w:rPr>
  </w:style>
  <w:style w:type="paragraph" w:styleId="Kuvaotsikko">
    <w:name w:val="caption"/>
    <w:basedOn w:val="Normaali"/>
    <w:next w:val="Normaali"/>
    <w:uiPriority w:val="35"/>
    <w:semiHidden/>
    <w:unhideWhenUsed/>
    <w:qFormat/>
    <w:rsid w:val="008478C9"/>
    <w:pPr>
      <w:spacing w:line="240" w:lineRule="auto"/>
    </w:pPr>
    <w:rPr>
      <w:b/>
      <w:bCs/>
      <w:color w:val="4472C4" w:themeColor="accent1"/>
      <w:sz w:val="18"/>
      <w:szCs w:val="18"/>
    </w:rPr>
  </w:style>
  <w:style w:type="paragraph" w:styleId="Otsikko">
    <w:name w:val="Title"/>
    <w:basedOn w:val="Normaali"/>
    <w:next w:val="Normaali"/>
    <w:link w:val="OtsikkoChar"/>
    <w:uiPriority w:val="10"/>
    <w:qFormat/>
    <w:rsid w:val="008478C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OtsikkoChar">
    <w:name w:val="Otsikko Char"/>
    <w:basedOn w:val="Kappaleenoletusfontti"/>
    <w:link w:val="Otsikko"/>
    <w:uiPriority w:val="10"/>
    <w:rsid w:val="008478C9"/>
    <w:rPr>
      <w:rFonts w:asciiTheme="majorHAnsi" w:eastAsiaTheme="majorEastAsia" w:hAnsiTheme="majorHAnsi" w:cstheme="majorBidi"/>
      <w:color w:val="323E4F" w:themeColor="text2" w:themeShade="BF"/>
      <w:spacing w:val="5"/>
      <w:kern w:val="28"/>
      <w:sz w:val="52"/>
      <w:szCs w:val="52"/>
    </w:rPr>
  </w:style>
  <w:style w:type="paragraph" w:styleId="Alaotsikko">
    <w:name w:val="Subtitle"/>
    <w:basedOn w:val="Normaali"/>
    <w:next w:val="Normaali"/>
    <w:link w:val="AlaotsikkoChar"/>
    <w:uiPriority w:val="11"/>
    <w:qFormat/>
    <w:rsid w:val="008478C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laotsikkoChar">
    <w:name w:val="Alaotsikko Char"/>
    <w:basedOn w:val="Kappaleenoletusfontti"/>
    <w:link w:val="Alaotsikko"/>
    <w:uiPriority w:val="11"/>
    <w:rsid w:val="008478C9"/>
    <w:rPr>
      <w:rFonts w:asciiTheme="majorHAnsi" w:eastAsiaTheme="majorEastAsia" w:hAnsiTheme="majorHAnsi" w:cstheme="majorBidi"/>
      <w:i/>
      <w:iCs/>
      <w:color w:val="4472C4" w:themeColor="accent1"/>
      <w:spacing w:val="15"/>
      <w:sz w:val="24"/>
      <w:szCs w:val="24"/>
    </w:rPr>
  </w:style>
  <w:style w:type="character" w:styleId="Voimakas">
    <w:name w:val="Strong"/>
    <w:basedOn w:val="Kappaleenoletusfontti"/>
    <w:uiPriority w:val="22"/>
    <w:qFormat/>
    <w:rsid w:val="008478C9"/>
    <w:rPr>
      <w:b/>
      <w:bCs/>
    </w:rPr>
  </w:style>
  <w:style w:type="character" w:styleId="Korostus">
    <w:name w:val="Emphasis"/>
    <w:basedOn w:val="Kappaleenoletusfontti"/>
    <w:uiPriority w:val="20"/>
    <w:qFormat/>
    <w:rsid w:val="008478C9"/>
    <w:rPr>
      <w:i/>
      <w:iCs/>
    </w:rPr>
  </w:style>
  <w:style w:type="paragraph" w:styleId="Eivli">
    <w:name w:val="No Spacing"/>
    <w:uiPriority w:val="1"/>
    <w:qFormat/>
    <w:rsid w:val="008478C9"/>
    <w:pPr>
      <w:spacing w:after="0" w:line="240" w:lineRule="auto"/>
    </w:pPr>
  </w:style>
  <w:style w:type="paragraph" w:styleId="Luettelokappale">
    <w:name w:val="List Paragraph"/>
    <w:basedOn w:val="Normaali"/>
    <w:uiPriority w:val="34"/>
    <w:qFormat/>
    <w:rsid w:val="008478C9"/>
    <w:pPr>
      <w:ind w:left="720"/>
      <w:contextualSpacing/>
    </w:pPr>
  </w:style>
  <w:style w:type="paragraph" w:styleId="Lainaus">
    <w:name w:val="Quote"/>
    <w:basedOn w:val="Normaali"/>
    <w:next w:val="Normaali"/>
    <w:link w:val="LainausChar"/>
    <w:uiPriority w:val="29"/>
    <w:qFormat/>
    <w:rsid w:val="008478C9"/>
    <w:rPr>
      <w:i/>
      <w:iCs/>
      <w:color w:val="000000" w:themeColor="text1"/>
    </w:rPr>
  </w:style>
  <w:style w:type="character" w:customStyle="1" w:styleId="LainausChar">
    <w:name w:val="Lainaus Char"/>
    <w:basedOn w:val="Kappaleenoletusfontti"/>
    <w:link w:val="Lainaus"/>
    <w:uiPriority w:val="29"/>
    <w:rsid w:val="008478C9"/>
    <w:rPr>
      <w:i/>
      <w:iCs/>
      <w:color w:val="000000" w:themeColor="text1"/>
    </w:rPr>
  </w:style>
  <w:style w:type="paragraph" w:styleId="Erottuvalainaus">
    <w:name w:val="Intense Quote"/>
    <w:basedOn w:val="Normaali"/>
    <w:next w:val="Normaali"/>
    <w:link w:val="ErottuvalainausChar"/>
    <w:uiPriority w:val="30"/>
    <w:qFormat/>
    <w:rsid w:val="008478C9"/>
    <w:pPr>
      <w:pBdr>
        <w:bottom w:val="single" w:sz="4" w:space="4" w:color="4472C4" w:themeColor="accent1"/>
      </w:pBdr>
      <w:spacing w:before="200" w:after="280"/>
      <w:ind w:left="936" w:right="936"/>
    </w:pPr>
    <w:rPr>
      <w:b/>
      <w:bCs/>
      <w:i/>
      <w:iCs/>
      <w:color w:val="4472C4" w:themeColor="accent1"/>
    </w:rPr>
  </w:style>
  <w:style w:type="character" w:customStyle="1" w:styleId="ErottuvalainausChar">
    <w:name w:val="Erottuva lainaus Char"/>
    <w:basedOn w:val="Kappaleenoletusfontti"/>
    <w:link w:val="Erottuvalainaus"/>
    <w:uiPriority w:val="30"/>
    <w:rsid w:val="008478C9"/>
    <w:rPr>
      <w:b/>
      <w:bCs/>
      <w:i/>
      <w:iCs/>
      <w:color w:val="4472C4" w:themeColor="accent1"/>
    </w:rPr>
  </w:style>
  <w:style w:type="character" w:styleId="Hienovarainenkorostus">
    <w:name w:val="Subtle Emphasis"/>
    <w:basedOn w:val="Kappaleenoletusfontti"/>
    <w:uiPriority w:val="19"/>
    <w:qFormat/>
    <w:rsid w:val="008478C9"/>
    <w:rPr>
      <w:i/>
      <w:iCs/>
      <w:color w:val="808080" w:themeColor="text1" w:themeTint="7F"/>
    </w:rPr>
  </w:style>
  <w:style w:type="character" w:styleId="Voimakaskorostus">
    <w:name w:val="Intense Emphasis"/>
    <w:basedOn w:val="Kappaleenoletusfontti"/>
    <w:uiPriority w:val="21"/>
    <w:qFormat/>
    <w:rsid w:val="008478C9"/>
    <w:rPr>
      <w:b/>
      <w:bCs/>
      <w:i/>
      <w:iCs/>
      <w:color w:val="4472C4" w:themeColor="accent1"/>
    </w:rPr>
  </w:style>
  <w:style w:type="character" w:styleId="Hienovarainenviittaus">
    <w:name w:val="Subtle Reference"/>
    <w:basedOn w:val="Kappaleenoletusfontti"/>
    <w:uiPriority w:val="31"/>
    <w:qFormat/>
    <w:rsid w:val="008478C9"/>
    <w:rPr>
      <w:smallCaps/>
      <w:color w:val="ED7D31" w:themeColor="accent2"/>
      <w:u w:val="single"/>
    </w:rPr>
  </w:style>
  <w:style w:type="character" w:styleId="Erottuvaviittaus">
    <w:name w:val="Intense Reference"/>
    <w:basedOn w:val="Kappaleenoletusfontti"/>
    <w:uiPriority w:val="32"/>
    <w:qFormat/>
    <w:rsid w:val="008478C9"/>
    <w:rPr>
      <w:b/>
      <w:bCs/>
      <w:smallCaps/>
      <w:color w:val="ED7D31" w:themeColor="accent2"/>
      <w:spacing w:val="5"/>
      <w:u w:val="single"/>
    </w:rPr>
  </w:style>
  <w:style w:type="character" w:styleId="Kirjannimike">
    <w:name w:val="Book Title"/>
    <w:basedOn w:val="Kappaleenoletusfontti"/>
    <w:uiPriority w:val="33"/>
    <w:qFormat/>
    <w:rsid w:val="008478C9"/>
    <w:rPr>
      <w:b/>
      <w:bCs/>
      <w:smallCaps/>
      <w:spacing w:val="5"/>
    </w:rPr>
  </w:style>
  <w:style w:type="paragraph" w:styleId="Sisllysluettelonotsikko">
    <w:name w:val="TOC Heading"/>
    <w:basedOn w:val="Otsikko1"/>
    <w:next w:val="Normaali"/>
    <w:uiPriority w:val="39"/>
    <w:semiHidden/>
    <w:unhideWhenUsed/>
    <w:qFormat/>
    <w:rsid w:val="008478C9"/>
    <w:pPr>
      <w:outlineLvl w:val="9"/>
    </w:pPr>
  </w:style>
  <w:style w:type="character" w:styleId="Hyperlinkki">
    <w:name w:val="Hyperlink"/>
    <w:basedOn w:val="Kappaleenoletusfontti"/>
    <w:uiPriority w:val="99"/>
    <w:unhideWhenUsed/>
    <w:rsid w:val="00E16EFA"/>
    <w:rPr>
      <w:color w:val="0563C1" w:themeColor="hyperlink"/>
      <w:u w:val="single"/>
    </w:rPr>
  </w:style>
  <w:style w:type="character" w:styleId="Ratkaisematonmaininta">
    <w:name w:val="Unresolved Mention"/>
    <w:basedOn w:val="Kappaleenoletusfontti"/>
    <w:uiPriority w:val="99"/>
    <w:rsid w:val="00E1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atiotrahastot.fi/wp-content/uploads/2020/01/srnk_lahipiiriohje_lopullin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4422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Ylitalo-Airo</dc:creator>
  <cp:keywords/>
  <dc:description/>
  <cp:lastModifiedBy>Marja-Liisa Ylitalo-Airo</cp:lastModifiedBy>
  <cp:revision>2</cp:revision>
  <dcterms:created xsi:type="dcterms:W3CDTF">2024-03-03T19:16:00Z</dcterms:created>
  <dcterms:modified xsi:type="dcterms:W3CDTF">2024-03-03T19:16:00Z</dcterms:modified>
</cp:coreProperties>
</file>